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 2025</w:t>
      </w:r>
      <w:r>
        <w:rPr>
          <w:rFonts w:ascii="Times New Roman" w:eastAsia="Times New Roman" w:hAnsi="Times New Roman" w:cs="Times New Roman"/>
          <w:sz w:val="28"/>
          <w:szCs w:val="28"/>
        </w:rPr>
        <w:t xml:space="preserve">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w:t>
      </w:r>
      <w:r>
        <w:rPr>
          <w:rFonts w:ascii="Times New Roman" w:eastAsia="Times New Roman" w:hAnsi="Times New Roman" w:cs="Times New Roman"/>
          <w:sz w:val="28"/>
          <w:szCs w:val="28"/>
        </w:rPr>
        <w:t>а ХМАО-Югра Артюх О.П.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с участием Кадырова Т.Р.,</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394</w:t>
      </w:r>
      <w:r>
        <w:rPr>
          <w:rFonts w:ascii="Times New Roman" w:eastAsia="Times New Roman" w:hAnsi="Times New Roman" w:cs="Times New Roman"/>
          <w:sz w:val="28"/>
          <w:szCs w:val="28"/>
        </w:rPr>
        <w:t>-2803</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возбужденное по ч.4 ст.12.15 КоАП РФ в отношении </w:t>
      </w:r>
      <w:r>
        <w:rPr>
          <w:rFonts w:ascii="Times New Roman" w:eastAsia="Times New Roman" w:hAnsi="Times New Roman" w:cs="Times New Roman"/>
          <w:sz w:val="28"/>
          <w:szCs w:val="28"/>
        </w:rPr>
        <w:t xml:space="preserve">Кадырова Тимура </w:t>
      </w:r>
      <w:r>
        <w:rPr>
          <w:rStyle w:val="cat-UserDefinedgrp-31rplc-6"/>
          <w:rFonts w:ascii="Times New Roman" w:eastAsia="Times New Roman" w:hAnsi="Times New Roman" w:cs="Times New Roman"/>
          <w:sz w:val="28"/>
          <w:szCs w:val="28"/>
        </w:rPr>
        <w:t>...</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r>
        <w:rPr>
          <w:rStyle w:val="cat-ExternalSystemDefinedgrp-30rplc-7"/>
          <w:rFonts w:ascii="Times New Roman" w:eastAsia="Times New Roman" w:hAnsi="Times New Roman" w:cs="Times New Roman"/>
          <w:sz w:val="28"/>
          <w:szCs w:val="28"/>
        </w:rPr>
        <w:t>...</w:t>
      </w:r>
      <w:r>
        <w:rPr>
          <w:rStyle w:val="cat-PassportDatagrp-21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w:t>
      </w:r>
      <w:r>
        <w:rPr>
          <w:rStyle w:val="cat-UserDefinedgrp-32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UserDefinedgrp-33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r>
        <w:rPr>
          <w:rFonts w:ascii="Times New Roman" w:eastAsia="Times New Roman" w:hAnsi="Times New Roman" w:cs="Times New Roman"/>
          <w:sz w:val="28"/>
          <w:szCs w:val="28"/>
        </w:rPr>
        <w:t>:</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Кадыров 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 xml:space="preserve"> в </w:t>
      </w:r>
      <w:r>
        <w:rPr>
          <w:rStyle w:val="cat-Timegrp-23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управляя автомобилем марки </w:t>
      </w:r>
      <w:r>
        <w:rPr>
          <w:rStyle w:val="cat-CarMakeModelgrp-2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4rplc-16"/>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5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w:t>
      </w:r>
      <w:r>
        <w:rPr>
          <w:rFonts w:ascii="Times New Roman" w:eastAsia="Times New Roman" w:hAnsi="Times New Roman" w:cs="Times New Roman"/>
          <w:sz w:val="28"/>
          <w:szCs w:val="28"/>
        </w:rPr>
        <w:t>Р-404 Тюмень-Тобольск-Ханты-Мансийск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Style w:val="cat-UserDefinedgrp-36rplc-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районе </w:t>
      </w:r>
      <w:r>
        <w:rPr>
          <w:rFonts w:ascii="Times New Roman" w:eastAsia="Times New Roman" w:hAnsi="Times New Roman" w:cs="Times New Roman"/>
          <w:sz w:val="28"/>
          <w:szCs w:val="28"/>
        </w:rPr>
        <w:t>совершил обгон транспортного</w:t>
      </w:r>
      <w:r>
        <w:rPr>
          <w:rFonts w:ascii="Times New Roman" w:eastAsia="Times New Roman" w:hAnsi="Times New Roman" w:cs="Times New Roman"/>
          <w:sz w:val="28"/>
          <w:szCs w:val="28"/>
        </w:rPr>
        <w:t xml:space="preserve"> средств</w:t>
      </w:r>
      <w:r>
        <w:rPr>
          <w:rFonts w:ascii="Times New Roman" w:eastAsia="Times New Roman" w:hAnsi="Times New Roman" w:cs="Times New Roman"/>
          <w:sz w:val="28"/>
          <w:szCs w:val="28"/>
        </w:rPr>
        <w:t>а, двигавшегося</w:t>
      </w:r>
      <w:r>
        <w:rPr>
          <w:rFonts w:ascii="Times New Roman" w:eastAsia="Times New Roman" w:hAnsi="Times New Roman" w:cs="Times New Roman"/>
          <w:sz w:val="28"/>
          <w:szCs w:val="28"/>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8"/>
          <w:szCs w:val="28"/>
        </w:rPr>
        <w:t>в зоне действия дорожного знака 3.20 «Обгон запрещен»,</w:t>
      </w:r>
      <w:r>
        <w:rPr>
          <w:rFonts w:ascii="Times New Roman" w:eastAsia="Times New Roman" w:hAnsi="Times New Roman" w:cs="Times New Roman"/>
          <w:sz w:val="28"/>
          <w:szCs w:val="28"/>
        </w:rPr>
        <w:t xml:space="preserve"> на мосту через реку </w:t>
      </w:r>
      <w:r>
        <w:rPr>
          <w:rFonts w:ascii="Times New Roman" w:eastAsia="Times New Roman" w:hAnsi="Times New Roman" w:cs="Times New Roman"/>
          <w:sz w:val="28"/>
          <w:szCs w:val="28"/>
        </w:rPr>
        <w:t>Лев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чем нарушил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11.4 </w:t>
      </w:r>
      <w:r>
        <w:rPr>
          <w:rFonts w:ascii="Times New Roman" w:eastAsia="Times New Roman" w:hAnsi="Times New Roman" w:cs="Times New Roman"/>
          <w:sz w:val="28"/>
          <w:szCs w:val="28"/>
        </w:rPr>
        <w:t>Правил дорожног</w:t>
      </w:r>
      <w:r>
        <w:rPr>
          <w:rFonts w:ascii="Times New Roman" w:eastAsia="Times New Roman" w:hAnsi="Times New Roman" w:cs="Times New Roman"/>
          <w:sz w:val="28"/>
          <w:szCs w:val="28"/>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1090</w:t>
      </w:r>
      <w:r>
        <w:rPr>
          <w:rFonts w:ascii="Times New Roman" w:eastAsia="Times New Roman" w:hAnsi="Times New Roman" w:cs="Times New Roman"/>
          <w:sz w:val="28"/>
          <w:szCs w:val="28"/>
        </w:rPr>
        <w:t xml:space="preserve"> (далее-ПДД РФ).</w:t>
      </w:r>
    </w:p>
    <w:p>
      <w:pPr>
        <w:spacing w:before="0" w:after="0"/>
        <w:ind w:firstLine="708"/>
        <w:jc w:val="both"/>
        <w:rPr>
          <w:sz w:val="28"/>
          <w:szCs w:val="28"/>
        </w:rPr>
      </w:pPr>
      <w:r>
        <w:rPr>
          <w:rFonts w:ascii="Times New Roman" w:eastAsia="Times New Roman" w:hAnsi="Times New Roman" w:cs="Times New Roman"/>
          <w:sz w:val="28"/>
          <w:szCs w:val="28"/>
        </w:rPr>
        <w:t>Кадыров 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не признал, указав, что </w:t>
      </w:r>
      <w:r>
        <w:rPr>
          <w:rFonts w:ascii="Times New Roman" w:eastAsia="Times New Roman" w:hAnsi="Times New Roman" w:cs="Times New Roman"/>
          <w:sz w:val="28"/>
          <w:szCs w:val="28"/>
        </w:rPr>
        <w:t xml:space="preserve">со схемой не согласен правонарушения, </w:t>
      </w:r>
      <w:r>
        <w:rPr>
          <w:rFonts w:ascii="Times New Roman" w:eastAsia="Times New Roman" w:hAnsi="Times New Roman" w:cs="Times New Roman"/>
          <w:sz w:val="28"/>
          <w:szCs w:val="28"/>
        </w:rPr>
        <w:t xml:space="preserve">дорожный знак 3.20 «Обгон запрещен» не увидел за грузовым автомобилем, а знак на противоположной стороне отсутствовал. Кроме того, </w:t>
      </w:r>
      <w:r>
        <w:rPr>
          <w:rFonts w:ascii="Times New Roman" w:eastAsia="Times New Roman" w:hAnsi="Times New Roman" w:cs="Times New Roman"/>
          <w:sz w:val="28"/>
          <w:szCs w:val="28"/>
        </w:rPr>
        <w:t xml:space="preserve">разметка в зимнее темное время отсутствовала на дорожном полотне.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Кадырова Т.Р.</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9"/>
        <w:jc w:val="both"/>
        <w:rPr>
          <w:sz w:val="28"/>
          <w:szCs w:val="28"/>
        </w:rPr>
      </w:pPr>
      <w:r>
        <w:rPr>
          <w:rFonts w:ascii="Times New Roman" w:eastAsia="Times New Roman" w:hAnsi="Times New Roman" w:cs="Times New Roman"/>
          <w:sz w:val="28"/>
          <w:szCs w:val="28"/>
        </w:rPr>
        <w:t xml:space="preserve">В силу требований абз.5 п.11.4 ПДД РФ обгон запрещен </w:t>
      </w:r>
      <w:r>
        <w:rPr>
          <w:rFonts w:ascii="Times New Roman" w:eastAsia="Times New Roman" w:hAnsi="Times New Roman" w:cs="Times New Roman"/>
          <w:sz w:val="28"/>
          <w:szCs w:val="28"/>
        </w:rPr>
        <w:t>на мостах, путепроводах, эстакадах и под ними, а также в тоннелях.</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Кадыровым 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правонарушения, выразившегося в </w:t>
      </w:r>
      <w:r>
        <w:rPr>
          <w:rFonts w:ascii="Times New Roman" w:eastAsia="Times New Roman" w:hAnsi="Times New Roman" w:cs="Times New Roman"/>
          <w:sz w:val="28"/>
          <w:szCs w:val="28"/>
        </w:rPr>
        <w:t>выезде на полосу, предназначенную для встречного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зоне действия </w:t>
      </w:r>
      <w:r>
        <w:rPr>
          <w:rFonts w:ascii="Times New Roman" w:eastAsia="Times New Roman" w:hAnsi="Times New Roman" w:cs="Times New Roman"/>
          <w:sz w:val="28"/>
          <w:szCs w:val="28"/>
        </w:rPr>
        <w:t xml:space="preserve">дорожного </w:t>
      </w:r>
      <w:r>
        <w:rPr>
          <w:rFonts w:ascii="Times New Roman" w:eastAsia="Times New Roman" w:hAnsi="Times New Roman" w:cs="Times New Roman"/>
          <w:sz w:val="28"/>
          <w:szCs w:val="28"/>
        </w:rPr>
        <w:t>знака 3.20 «Обгон запрещен»</w:t>
      </w:r>
      <w:r>
        <w:rPr>
          <w:rFonts w:ascii="Times New Roman" w:eastAsia="Times New Roman" w:hAnsi="Times New Roman" w:cs="Times New Roman"/>
          <w:sz w:val="28"/>
          <w:szCs w:val="28"/>
        </w:rPr>
        <w:t xml:space="preserve"> и на мосту</w:t>
      </w:r>
      <w:r>
        <w:rPr>
          <w:rFonts w:ascii="Times New Roman" w:eastAsia="Times New Roman" w:hAnsi="Times New Roman" w:cs="Times New Roman"/>
          <w:sz w:val="28"/>
          <w:szCs w:val="28"/>
        </w:rPr>
        <w:t xml:space="preserve"> подтверждае</w:t>
      </w:r>
      <w:r>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86хм №</w:t>
      </w:r>
      <w:r>
        <w:rPr>
          <w:rFonts w:ascii="Times New Roman" w:eastAsia="Times New Roman" w:hAnsi="Times New Roman" w:cs="Times New Roman"/>
          <w:sz w:val="28"/>
          <w:szCs w:val="28"/>
        </w:rPr>
        <w:t>660823</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Кадырова Т.Р.</w:t>
      </w:r>
      <w:r>
        <w:rPr>
          <w:rFonts w:ascii="Times New Roman" w:eastAsia="Times New Roman" w:hAnsi="Times New Roman" w:cs="Times New Roman"/>
          <w:sz w:val="28"/>
          <w:szCs w:val="28"/>
        </w:rPr>
        <w:t xml:space="preserve">, который с протоколом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согласился;</w:t>
      </w:r>
    </w:p>
    <w:p>
      <w:pPr>
        <w:spacing w:before="0" w:after="0"/>
        <w:ind w:firstLine="708"/>
        <w:jc w:val="both"/>
        <w:rPr>
          <w:sz w:val="28"/>
          <w:szCs w:val="28"/>
        </w:rPr>
      </w:pPr>
      <w:r>
        <w:rPr>
          <w:rFonts w:ascii="Times New Roman" w:eastAsia="Times New Roman" w:hAnsi="Times New Roman" w:cs="Times New Roman"/>
          <w:sz w:val="28"/>
          <w:szCs w:val="28"/>
        </w:rPr>
        <w:t xml:space="preserve">-схемой </w:t>
      </w:r>
      <w:r>
        <w:rPr>
          <w:rFonts w:ascii="Times New Roman" w:eastAsia="Times New Roman" w:hAnsi="Times New Roman" w:cs="Times New Roman"/>
          <w:sz w:val="28"/>
          <w:szCs w:val="28"/>
        </w:rPr>
        <w:t>места совершения а</w:t>
      </w:r>
      <w:r>
        <w:rPr>
          <w:rFonts w:ascii="Times New Roman" w:eastAsia="Times New Roman" w:hAnsi="Times New Roman" w:cs="Times New Roman"/>
          <w:sz w:val="28"/>
          <w:szCs w:val="28"/>
        </w:rPr>
        <w:t xml:space="preserve">дминистративного правонарушения от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составленной с участием </w:t>
      </w:r>
      <w:r>
        <w:rPr>
          <w:rFonts w:ascii="Times New Roman" w:eastAsia="Times New Roman" w:hAnsi="Times New Roman" w:cs="Times New Roman"/>
          <w:sz w:val="28"/>
          <w:szCs w:val="28"/>
        </w:rPr>
        <w:t>Кадырова Т.Р.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которой Кадыров Т.Р. не согласился;</w:t>
      </w:r>
    </w:p>
    <w:p>
      <w:pPr>
        <w:spacing w:before="0" w:after="0"/>
        <w:ind w:firstLine="708"/>
        <w:jc w:val="both"/>
        <w:rPr>
          <w:sz w:val="28"/>
          <w:szCs w:val="28"/>
        </w:rPr>
      </w:pPr>
      <w:r>
        <w:rPr>
          <w:rFonts w:ascii="Times New Roman" w:eastAsia="Times New Roman" w:hAnsi="Times New Roman" w:cs="Times New Roman"/>
          <w:sz w:val="28"/>
          <w:szCs w:val="28"/>
        </w:rPr>
        <w:t xml:space="preserve">-копией рапорта </w:t>
      </w:r>
      <w:r>
        <w:rPr>
          <w:rFonts w:ascii="Times New Roman" w:eastAsia="Times New Roman" w:hAnsi="Times New Roman" w:cs="Times New Roman"/>
          <w:sz w:val="28"/>
          <w:szCs w:val="28"/>
        </w:rPr>
        <w:t>инспектора ДПС ОВ</w:t>
      </w:r>
      <w:r>
        <w:rPr>
          <w:rFonts w:ascii="Times New Roman" w:eastAsia="Times New Roman" w:hAnsi="Times New Roman" w:cs="Times New Roman"/>
          <w:sz w:val="28"/>
          <w:szCs w:val="28"/>
        </w:rPr>
        <w:t xml:space="preserve"> ГИБДД </w:t>
      </w:r>
      <w:r>
        <w:rPr>
          <w:rFonts w:ascii="Times New Roman" w:eastAsia="Times New Roman" w:hAnsi="Times New Roman" w:cs="Times New Roman"/>
          <w:sz w:val="28"/>
          <w:szCs w:val="28"/>
        </w:rPr>
        <w:t xml:space="preserve">ОМВД России по </w:t>
      </w:r>
      <w:r>
        <w:rPr>
          <w:rFonts w:ascii="Times New Roman" w:eastAsia="Times New Roman" w:hAnsi="Times New Roman" w:cs="Times New Roman"/>
          <w:sz w:val="28"/>
          <w:szCs w:val="28"/>
        </w:rPr>
        <w:t>Нефтеюганскому</w:t>
      </w:r>
      <w:r>
        <w:rPr>
          <w:rFonts w:ascii="Times New Roman" w:eastAsia="Times New Roman" w:hAnsi="Times New Roman" w:cs="Times New Roman"/>
          <w:sz w:val="28"/>
          <w:szCs w:val="28"/>
        </w:rPr>
        <w:t xml:space="preserve"> району</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28.01.2025</w:t>
      </w:r>
      <w:r>
        <w:rPr>
          <w:rFonts w:ascii="Times New Roman" w:eastAsia="Times New Roman" w:hAnsi="Times New Roman" w:cs="Times New Roman"/>
          <w:sz w:val="28"/>
          <w:szCs w:val="28"/>
        </w:rPr>
        <w:t xml:space="preserve"> 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проекта о</w:t>
      </w:r>
      <w:r>
        <w:rPr>
          <w:rFonts w:ascii="Times New Roman" w:eastAsia="Times New Roman" w:hAnsi="Times New Roman" w:cs="Times New Roman"/>
          <w:sz w:val="28"/>
          <w:szCs w:val="28"/>
        </w:rPr>
        <w:t>рганизации дорожног</w:t>
      </w:r>
      <w:r>
        <w:rPr>
          <w:rFonts w:ascii="Times New Roman" w:eastAsia="Times New Roman" w:hAnsi="Times New Roman" w:cs="Times New Roman"/>
          <w:sz w:val="28"/>
          <w:szCs w:val="28"/>
        </w:rPr>
        <w:t>о движения</w:t>
      </w:r>
      <w:r>
        <w:rPr>
          <w:rFonts w:ascii="Times New Roman" w:eastAsia="Times New Roman" w:hAnsi="Times New Roman" w:cs="Times New Roman"/>
          <w:sz w:val="28"/>
          <w:szCs w:val="28"/>
        </w:rPr>
        <w:t>, из копии схемы организации дорожного движения автомобильной дороги Р-404 Тюмень-Тобольск-Ханты-Мансийск следует, что на 563 км. имеется мост через протоку Лев.</w:t>
      </w:r>
    </w:p>
    <w:p>
      <w:pPr>
        <w:spacing w:before="0" w:after="0"/>
        <w:ind w:firstLine="708"/>
        <w:jc w:val="both"/>
        <w:rPr>
          <w:sz w:val="28"/>
          <w:szCs w:val="28"/>
        </w:rPr>
      </w:pPr>
      <w:r>
        <w:rPr>
          <w:rFonts w:ascii="Times New Roman" w:eastAsia="Times New Roman" w:hAnsi="Times New Roman" w:cs="Times New Roman"/>
          <w:sz w:val="28"/>
          <w:szCs w:val="28"/>
        </w:rPr>
        <w:t>-видеозаписью правонарушения, представленной с протоколом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совокупности изложенных доказательств мировой судья приходит к выводу о виновности Кадырова Т.Р. и квалификации ему действий по ч.4 ст.12.15 КоАП РФ (в редакции Федерального закона от 26.12.2024 №490-ФЗ) - выезд в нарушение Правил дорожного движения на полосу, предназначенную для встречного движения.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Доводы Кадырова Т.Р. </w:t>
      </w:r>
      <w:r>
        <w:rPr>
          <w:rFonts w:ascii="Times New Roman" w:eastAsia="Times New Roman" w:hAnsi="Times New Roman" w:cs="Times New Roman"/>
          <w:sz w:val="28"/>
          <w:szCs w:val="28"/>
        </w:rPr>
        <w:t xml:space="preserve">об отсутствии дорожного знака и линии разметки </w:t>
      </w:r>
      <w:r>
        <w:rPr>
          <w:rFonts w:ascii="Times New Roman" w:eastAsia="Times New Roman" w:hAnsi="Times New Roman" w:cs="Times New Roman"/>
          <w:sz w:val="28"/>
          <w:szCs w:val="28"/>
        </w:rPr>
        <w:t>необоснованны</w:t>
      </w:r>
      <w:r>
        <w:rPr>
          <w:rFonts w:ascii="Times New Roman" w:eastAsia="Times New Roman" w:hAnsi="Times New Roman" w:cs="Times New Roman"/>
          <w:sz w:val="28"/>
          <w:szCs w:val="28"/>
        </w:rPr>
        <w:t xml:space="preserve"> и расцениваются мировым судья как способ защиты во избежание привлечения к ад</w:t>
      </w:r>
      <w:r>
        <w:rPr>
          <w:rFonts w:ascii="Times New Roman" w:eastAsia="Times New Roman" w:hAnsi="Times New Roman" w:cs="Times New Roman"/>
          <w:sz w:val="28"/>
          <w:szCs w:val="28"/>
        </w:rPr>
        <w:t>министративной ответственности и опровергаются материалами дела.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w:t>
      </w:r>
      <w:r>
        <w:rPr>
          <w:rFonts w:ascii="Times New Roman" w:eastAsia="Times New Roman" w:hAnsi="Times New Roman" w:cs="Times New Roman"/>
          <w:sz w:val="28"/>
          <w:szCs w:val="28"/>
        </w:rPr>
        <w:t>я, его имущественное положение.</w:t>
      </w:r>
    </w:p>
    <w:p>
      <w:pPr>
        <w:spacing w:before="0" w:after="0"/>
        <w:ind w:firstLine="708"/>
        <w:jc w:val="both"/>
        <w:rPr>
          <w:sz w:val="28"/>
          <w:szCs w:val="28"/>
        </w:rPr>
      </w:pPr>
      <w:r>
        <w:rPr>
          <w:rFonts w:ascii="Times New Roman" w:eastAsia="Times New Roman" w:hAnsi="Times New Roman" w:cs="Times New Roman"/>
          <w:sz w:val="28"/>
          <w:szCs w:val="28"/>
        </w:rPr>
        <w:t>Кадыровым Т.Р. совершено правонарушение, ставящее под угрозу безопасность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Смягчающих и отягчающих административную ответственность обстоятельств, мировым судьей не установлено.</w:t>
      </w:r>
    </w:p>
    <w:p>
      <w:pPr>
        <w:spacing w:before="0" w:after="0"/>
        <w:ind w:firstLine="708"/>
        <w:jc w:val="both"/>
        <w:rPr>
          <w:sz w:val="28"/>
          <w:szCs w:val="28"/>
        </w:rPr>
      </w:pPr>
      <w:r>
        <w:rPr>
          <w:rFonts w:ascii="Times New Roman" w:eastAsia="Times New Roman" w:hAnsi="Times New Roman" w:cs="Times New Roman"/>
          <w:sz w:val="28"/>
          <w:szCs w:val="28"/>
        </w:rPr>
        <w:t>Руководствуясь статьями 23.1, 29.10 Кодекса Российской Федерации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Кадырова </w:t>
      </w:r>
      <w:r>
        <w:rPr>
          <w:rStyle w:val="cat-UserDefinedgrp-37rplc-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ч.4 ст.12.15 КоАП РФ, и назначить ему наказание в виде штрафа в размере </w:t>
      </w:r>
      <w:r>
        <w:rPr>
          <w:rStyle w:val="cat-Sumgrp-20rplc-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8"/>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spacing w:before="0" w:after="0"/>
        <w:ind w:firstLine="708"/>
        <w:jc w:val="both"/>
        <w:rPr>
          <w:sz w:val="28"/>
          <w:szCs w:val="28"/>
        </w:rPr>
      </w:pPr>
      <w:r>
        <w:rPr>
          <w:rFonts w:ascii="Times New Roman" w:eastAsia="Times New Roman" w:hAnsi="Times New Roman" w:cs="Times New Roman"/>
          <w:sz w:val="28"/>
          <w:szCs w:val="28"/>
        </w:rPr>
        <w:t xml:space="preserve">Получатель: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2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БИК 007162163, КБК 18811601123010001140, ОКТМО 71871000, УИН 18810486250730001422</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ind w:firstLine="708"/>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ind w:firstLine="708"/>
        <w:jc w:val="both"/>
        <w:rPr>
          <w:sz w:val="26"/>
          <w:szCs w:val="26"/>
        </w:rPr>
      </w:pP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51655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1rplc-6">
    <w:name w:val="cat-UserDefined grp-31 rplc-6"/>
    <w:basedOn w:val="DefaultParagraphFont"/>
  </w:style>
  <w:style w:type="character" w:customStyle="1" w:styleId="cat-ExternalSystemDefinedgrp-30rplc-7">
    <w:name w:val="cat-ExternalSystemDefined grp-30 rplc-7"/>
    <w:basedOn w:val="DefaultParagraphFont"/>
  </w:style>
  <w:style w:type="character" w:customStyle="1" w:styleId="cat-PassportDatagrp-21rplc-8">
    <w:name w:val="cat-PassportData grp-21 rplc-8"/>
    <w:basedOn w:val="DefaultParagraphFont"/>
  </w:style>
  <w:style w:type="character" w:customStyle="1" w:styleId="cat-UserDefinedgrp-32rplc-9">
    <w:name w:val="cat-UserDefined grp-32 rplc-9"/>
    <w:basedOn w:val="DefaultParagraphFont"/>
  </w:style>
  <w:style w:type="character" w:customStyle="1" w:styleId="cat-UserDefinedgrp-33rplc-10">
    <w:name w:val="cat-UserDefined grp-33 rplc-10"/>
    <w:basedOn w:val="DefaultParagraphFont"/>
  </w:style>
  <w:style w:type="character" w:customStyle="1" w:styleId="cat-Timegrp-23rplc-14">
    <w:name w:val="cat-Time grp-23 rplc-14"/>
    <w:basedOn w:val="DefaultParagraphFont"/>
  </w:style>
  <w:style w:type="character" w:customStyle="1" w:styleId="cat-CarMakeModelgrp-24rplc-15">
    <w:name w:val="cat-CarMakeModel grp-24 rplc-15"/>
    <w:basedOn w:val="DefaultParagraphFont"/>
  </w:style>
  <w:style w:type="character" w:customStyle="1" w:styleId="cat-UserDefinedgrp-34rplc-16">
    <w:name w:val="cat-UserDefined grp-34 rplc-16"/>
    <w:basedOn w:val="DefaultParagraphFont"/>
  </w:style>
  <w:style w:type="character" w:customStyle="1" w:styleId="cat-UserDefinedgrp-35rplc-17">
    <w:name w:val="cat-UserDefined grp-35 rplc-17"/>
    <w:basedOn w:val="DefaultParagraphFont"/>
  </w:style>
  <w:style w:type="character" w:customStyle="1" w:styleId="cat-UserDefinedgrp-36rplc-20">
    <w:name w:val="cat-UserDefined grp-36 rplc-20"/>
    <w:basedOn w:val="DefaultParagraphFont"/>
  </w:style>
  <w:style w:type="character" w:customStyle="1" w:styleId="cat-UserDefinedgrp-37rplc-43">
    <w:name w:val="cat-UserDefined grp-37 rplc-43"/>
    <w:basedOn w:val="DefaultParagraphFont"/>
  </w:style>
  <w:style w:type="character" w:customStyle="1" w:styleId="cat-Sumgrp-20rplc-44">
    <w:name w:val="cat-Sum grp-20 rplc-44"/>
    <w:basedOn w:val="DefaultParagraphFont"/>
  </w:style>
  <w:style w:type="character" w:customStyle="1" w:styleId="cat-OrganizationNamegrp-22rplc-50">
    <w:name w:val="cat-OrganizationName grp-22 rplc-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962231D-7EB4-44BC-9116-4F667C5E34C8}"/>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